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0" w:name="_GoBack"/>
      <w:bookmarkEnd w:id="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МИНИСТЕРСТВО ОБРАЗОВАНИЯ И НАУКИ РОССИЙСКОЙ ФЕДЕРАЦИИ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" w:name="100002"/>
      <w:bookmarkEnd w:id="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ДЕПАРТАМЕНТ ГОСУДАРСТВЕННОЙ ПОЛИТИКИ В ОБРАЗОВАНИИ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" w:name="100003"/>
      <w:bookmarkEnd w:id="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ПИСЬМО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 13 мая 2010 г. N 03-956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" w:name="100004"/>
      <w:bookmarkEnd w:id="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 РАЗРАБОТКЕ ВУЗАМИ ОСНОВНЫХ ОБРАЗОВАТЕЛЬНЫХ ПРОГРАММ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" w:name="100005"/>
      <w:bookmarkEnd w:id="4"/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В связи с многочисленными запросами, поступающими от образовательных учреждений высшего профессионального образования, о разработке основных образовательных программ (далее - ООП) для реализации федеральных государственных образовательных стандартов высшего профессионального образования, Департамент совместно с Координационным советом учебно-методических объединений высших учебных заведений Российской Федерации и научно-методических советов Минобрнауки России подготовил в помощь разработчикам ООП соответствующие </w:t>
      </w:r>
      <w:hyperlink r:id="rId5" w:anchor="100008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разъяснения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 (прилагаются).</w:t>
      </w:r>
      <w:proofErr w:type="gramEnd"/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" w:name="100006"/>
      <w:bookmarkEnd w:id="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Директор Департамента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И.М.РЕМОРЕНКО</w:t>
      </w:r>
    </w:p>
    <w:p w:rsidR="00106192" w:rsidRPr="00106192" w:rsidRDefault="00106192" w:rsidP="0010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06192" w:rsidRPr="00106192" w:rsidRDefault="00106192" w:rsidP="0010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06192" w:rsidRPr="00106192" w:rsidRDefault="00106192" w:rsidP="0010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" w:name="100007"/>
      <w:bookmarkEnd w:id="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Приложение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" w:name="100008"/>
      <w:bookmarkEnd w:id="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РАЗЪЯСНЕНИЯ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РАЗРАБОТЧИКАМ ОСНОВНЫХ ОБРАЗОВАТЕЛЬНЫХ ПРОГРАММ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ДЛЯ РЕАЛИЗАЦИИ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ФЕДЕРАЛЬНЫХ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ГОСУДАРСТВЕННЫХ ОБРАЗОВАТЕЛЬНЫХ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СТАНДАРТОВ ВЫСШЕГО ПРОФЕССИОНАЛЬНОГО ОБРАЗОВАНИЯ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" w:name="100009"/>
      <w:bookmarkEnd w:id="8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1. Вопрос: Должен ли вуз, проектируя профильную подготовку бакалавров в рамках вариативной части основной образовательной программы (ООП), следовать перечню профилей, установленному в соответствующей примерной основной образовательной программе (ПООП)?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9" w:name="100010"/>
      <w:bookmarkEnd w:id="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Ответ: При проектировании профильной подготовки бакалавров в рамках вариативной части ООП вуз должен выбрать профиль (профили), указанный (указанные) в примерной основной образовательной программе, утвержденной руководителем базового вуза - разработчика соответствующего ФГОС ВПО.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Если ФГОС ВПО создан двумя и более разработчиками, то остальные вузы могут ориентироваться на перечень профилей, представленных в примерных основных образовательных программах вузов-разработчиков.</w:t>
      </w:r>
      <w:proofErr w:type="gramEnd"/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0" w:name="100011"/>
      <w:bookmarkEnd w:id="1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Вуз может разработать ООП и без указания профиля подготовки.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1" w:name="100012"/>
      <w:bookmarkEnd w:id="1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2. Вопрос: Может ли вуз разработать и реализовать инновационную образовательную программу или предложить новый профиль подготовки бакалавров? Может ли университет, получивший право работать по собственным образовательным стандартам, не придерживаться перечня профилей подготовки бакалавров, определенного в ПООП?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2" w:name="100013"/>
      <w:bookmarkEnd w:id="1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Вуз может разработать и реализовать инновационную образовательную программу или предложить новый профиль подготовки бакалавров, наименование которого отсутствует в утвержденных примерных основных образовательных программах. Для этого ему необходимо получить статус федеральной инновационной площадки в </w:t>
      </w:r>
      <w:hyperlink r:id="rId6" w:anchor="100010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порядке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, определенном Приказом Минобрнауки от 23 июня 2009 г. N 218 "Об утверждении Порядка создания и развития инновационной инфраструктуры в сфере образования".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3" w:name="100014"/>
      <w:bookmarkEnd w:id="1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При этом следует иметь в виду, что содержание нового профиля не должно затрагивать предметные области других направлений подготовки. Наименование нового профиля не должно совпадать с наименованиями других направлений подготовки и специальностей.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4" w:name="100015"/>
      <w:bookmarkEnd w:id="1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Университет, получивший право самостоятельно разрабатывать образовательные стандарты и требования к ним, самостоятельно определяет профили подготовки бакалавров или реализует ООП без профилей.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5" w:name="100016"/>
      <w:bookmarkEnd w:id="1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3. Вопрос: Каков порядок введения новой специализации в рамках специальности?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6" w:name="100017"/>
      <w:bookmarkEnd w:id="1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Для того чтобы ввести новую специализацию, необходимо внести изменения в соответствующий Федеральный государственный образовательный стандарт. Порядок принятия ФГОС ВПО определен </w:t>
      </w:r>
      <w:hyperlink r:id="rId7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Постановлением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 Правительства Российской Федерации от 24 февраля 2009 г. N 142.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7" w:name="100018"/>
      <w:bookmarkEnd w:id="1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4. Вопрос: Можно ли в рамках одного профиля подготовки бакалавров в вузе разрабатывать несколько учебных планов?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8" w:name="100019"/>
      <w:bookmarkEnd w:id="18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Можно, с учетом особенностей основной образовательной программы подготовки бакалавров.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19" w:name="100020"/>
      <w:bookmarkEnd w:id="1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5. Вопрос: Сколько магистерских программ может реализовать вуз в рамках одного направления подготовки?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0" w:name="100021"/>
      <w:bookmarkEnd w:id="2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В рамках одного направления подготовки вуз может реализовать любое количество основных образовательных программ магистратуры (магистерских программ), при условии выполнения требований ФГОС ВПО.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1" w:name="100022"/>
      <w:bookmarkEnd w:id="2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6. Вопрос: Имеет ли право вуз при разработке своей основной образовательной программы изменять редакцию компетенций, приведенных во ФГОС?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2" w:name="100023"/>
      <w:bookmarkEnd w:id="2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Компетенции, приведенные во ФГОС, являются обязательными для разработки вузом основных образовательных программ. Вуз имеет право предусматривать дополнительные компетенции с учетом направленности (профиля) своей основной образовательной программы.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3" w:name="100024"/>
      <w:bookmarkEnd w:id="2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7. Вопрос: Имеет ли право вуз при разработке своей основной образовательной программы изменять требования к знаниям, умениям и навыкам, приведенные во ФГОС (таблица 2 "Структура ООП")?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4" w:name="100025"/>
      <w:bookmarkEnd w:id="2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Требования ФГОС (в том числе к знаниям, умениям и навыкам) являются обязательными для выполнения с учетом профилей реализуемых вузом основных образовательных программ. При разработке своей основной образовательной программы вуз может вводить дополнительные требования к знаниям, умениям и навыкам.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5" w:name="100026"/>
      <w:bookmarkEnd w:id="2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8. Вопрос: Являются ли обязательным для вуза наименования дисциплин, приведенных во ФГОС (таблица 2 "Структура ООП")?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6" w:name="100027"/>
      <w:bookmarkEnd w:id="2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Наименования дисциплин "История", "Философия", "Иностранный язык", "Физическая культура", "Безопасность жизнедеятельности" не могут быть изменены вузом при формировании основных образовательных программ бакалавриата и подготовки специалистов.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7" w:name="100028"/>
      <w:bookmarkEnd w:id="2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Лишь в случаях, когда наименование обязательной дисциплины совпадает с наименованием направления подготовки, она может быть представлена в виде нескольких дисциплин.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8" w:name="100029"/>
      <w:bookmarkEnd w:id="28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Наименование других дисциплин вуз имеет право корректировать при условии выполнения требований к знаниям, умениям и навыкам, приведенным во ФГОС (таблица 2).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29" w:name="100030"/>
      <w:bookmarkEnd w:id="2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Для направлений подготовки и специальностей, где требуется аттестация специалистов для выполнения специальных видов работ (в сфере обороны, оборонного производства, внутренних дел, безопасности, ядерной энергетики, медицины, транспорта и т.п.), обязательный перечень дисциплин базовой части профессионального цикла может быть установлен соответствующим федеральным органом исполнительной власти.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0" w:name="100031"/>
      <w:bookmarkEnd w:id="3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9. Вопрос: Обязателен ли для вуза перечень дисциплин, приведенных в вариативной (профильной) части примерного учебного плана?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1" w:name="100032"/>
      <w:bookmarkEnd w:id="3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Вуз формирует свой перечень дисциплин вариативной (профильной) части в пределах суммарной трудоемкости вариативной части, определенной ФГОС и примерным учебным планом. Перечень дисциплин вариативной (профильной) части, приведенный в примерном учебном плане, носит рекомендательный характер при условии реализации вузом компетенций, определенных примерной ООП.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2" w:name="100033"/>
      <w:bookmarkEnd w:id="32"/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Для направлений подготовки и специальностей, где требуется аттестация специалистов для выполнения специальных видов работ (в сфере обороны, оборонного производства, внутренних дел, безопасности, ядерной энергетики, медицины, транспорта и т.п.), обязательный перечень дисциплин вариативной части профессионального цикла может быть установлен по согласованию с соответствующим федеральным органом исполнительной власти, к компетенции которого относится данный вопрос.</w:t>
      </w:r>
      <w:proofErr w:type="gramEnd"/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3" w:name="100034"/>
      <w:bookmarkEnd w:id="3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10. Вопрос: Могут ли дисциплины базовой и вариативной частей иметь одинаковое название?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4" w:name="100035"/>
      <w:bookmarkEnd w:id="3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Нет. В случае необходимости наименование может быть указано с индексом (например, математика 1, математика 2).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5" w:name="100036"/>
      <w:bookmarkEnd w:id="3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11. Вопрос: Может ли вуз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при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формирования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учебного плана для конкретного профиля подготовки бакалавров использовать вариативную часть других циклов основной образовательной программы, а не только профессионального цикла?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6" w:name="100037"/>
      <w:bookmarkEnd w:id="3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Ответ: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При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формирования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учебного плана для конкретного профиля подготовки бакалавров вуз вправе использовать вариативную часть циклов Б.1, Б.2 и Б.3, сохраняя при этом содержание дисциплин соответственно направленности циклов.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7" w:name="100038"/>
      <w:bookmarkEnd w:id="3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12. Вопрос: Должны ли дисциплины по выбору студента включаться в каждый цикл основных образовательных программ подготовки бакалавров и специалистов?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8" w:name="100039"/>
      <w:bookmarkEnd w:id="38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Ответ: В соответствии с п. 7.5 ФГОС общий объем дисциплин по выбору обучающихся должен составлять не менее одной трети вариативной части суммарно по циклам Б.1, Б.2 и Б.3. Следовательно, дисциплины по выбору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обучающихся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могут быть не в каждом цикле.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39" w:name="100040"/>
      <w:bookmarkEnd w:id="3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13. Вопрос: Каков порядок реализации факультативных (не обязательных для освоения студентом) дисциплин?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0" w:name="100041"/>
      <w:bookmarkEnd w:id="4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Ответ: Согласно ФГОС, вуз может дополнительно к ООП реализовать факультативные дисциплины, являющиеся необязательными для изучения (в </w:t>
      </w:r>
      <w:proofErr w:type="spell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бакалавриате</w:t>
      </w:r>
      <w:proofErr w:type="spell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и при подготовке специалиста объемом до 10 зачетных единиц). Дополнительно к ООП магистратуры могут быть реализованы факультативные дисциплины в объеме, определяемом вузом самостоятельно.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1" w:name="100042"/>
      <w:bookmarkEnd w:id="4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Высшее учебное заведение может реализовывать факультативные дисциплины за счет ежегодного резерва в 2 - 5 учебных недель, образующегося за счет варьирования продолжительности каникул от 7 до 10 недель в год.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2" w:name="100043"/>
      <w:bookmarkEnd w:id="4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14. Вопрос: Предполагает ли разработка ООП на основе ФГОС ВПО обязательное использование принципа асинхронного ("нелинейного") обучения?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3" w:name="100044"/>
      <w:bookmarkEnd w:id="4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Ответ: Для реализации </w:t>
      </w:r>
      <w:proofErr w:type="spell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компетентностного</w:t>
      </w:r>
      <w:proofErr w:type="spell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подхода предпочтительно вводить элементы "асинхронного" обучения (формирование индивидуальных образовательных траекторий обучающихся).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4" w:name="100045"/>
      <w:bookmarkEnd w:id="4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15. Вопрос: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Должна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ли ООП на базе ФГОС ВПО разрабатываться с обязательным применением модульного формата?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5" w:name="100046"/>
      <w:bookmarkEnd w:id="4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Согласно Типовому </w:t>
      </w:r>
      <w:hyperlink r:id="rId8" w:anchor="100118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положению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 об образовательном учреждении высшего профессионального образования (высшем учебном заведении), утвержденному Постановлением Правительством Российской Федерации N 71 от 14 февраля 2008 г.: "Основная образовательная программа включает в себя учебный план, рабочие программы учебных курсов, предметов, дисциплин (модулей) и другие </w:t>
      </w:r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материалы, обеспечивающие качество подготовки обучающихся...". На эту формулировку опирается и ФГОС ВПО.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6" w:name="100047"/>
      <w:bookmarkEnd w:id="4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Эффективность реализации </w:t>
      </w:r>
      <w:proofErr w:type="spell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компетентностного</w:t>
      </w:r>
      <w:proofErr w:type="spell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подхода, разработки совместных образовательных программ, академической мобильности студентов и преподавателей значительно повышается при проектировании ООП и реализации образовательного процесса в модульном формате.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7" w:name="100048"/>
      <w:bookmarkEnd w:id="4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Таким образом, вузу рекомендуется проектировать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модульные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ООП, но это не является обязательным требованием ФГОС.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8" w:name="100049"/>
      <w:bookmarkEnd w:id="48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16. Вопрос: Должны ли вузы перейти к учету нагрузки преподавателей в зачетных единицах?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49" w:name="100050"/>
      <w:bookmarkEnd w:id="4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Ответ: Вуз вправе самостоятельно решать вопрос о переходе на систему учета нагрузки преподавателей в зачетных единицах при условии разработки соответствующей </w:t>
      </w:r>
      <w:proofErr w:type="spell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внутривузовской</w:t>
      </w:r>
      <w:proofErr w:type="spell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нормативной базы.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0" w:name="100051"/>
      <w:bookmarkEnd w:id="50"/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работников из числа профессорско-преподавательского состава образовательных учреждений ВПО установлена </w:t>
      </w:r>
      <w:hyperlink r:id="rId9" w:anchor="100061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Постановлением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 Правительства РФ от 3 апреля 2003 г. N 191 "О продолжительности рабочего времени (норме часов педагогической работы за ставку заработной платы) педагогических работников" и составляет 36 часов в неделю.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Согласно Типовому </w:t>
      </w:r>
      <w:hyperlink r:id="rId10" w:anchor="100249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положению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 об образовательном учреждении высшего профессионального образования (высшем учебном заведении), утвержденному Постановлением Правительством Российской Федерации N 71 от 14 февраля 2008 г., учебная нагрузка для педагогических работников устанавливается высшим учебным заведением самостоятельно в зависимости от их квалификации и профиля кафедры в размере до 900 часов в учебном году.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1" w:name="100052"/>
      <w:bookmarkEnd w:id="5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17. Вопрос: Может ли вуз при разработке своей основной образовательной программы изменять установленную ФГОС величину трудоемкости учебного года, равную 60 зачетным единицам?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2" w:name="100053"/>
      <w:bookmarkEnd w:id="5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Нет, не может. Трудоемкость одного учебного года при реализации основной образовательной программы должна быть равна 60 зачетным единицам. Однако по семестрам в рамках учебного года количество зачетных единиц может быть распределено неравномерно.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3" w:name="100054"/>
      <w:bookmarkEnd w:id="5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18. Вопрос: Может ли вуз при разработке своей основной образовательной программы отклоняться от установленного ФГОС соответствия 1 зачетной единицы 36 академическим часам?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4" w:name="100055"/>
      <w:bookmarkEnd w:id="5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Ответ: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В связи с тем, что трудоемкость одного учебного года для освоения основной образовательной программы задана однозначно - 60 зачетных единиц, а реальная продолжительность учебного года, выраженная в учебных неделях, и установленное вузом значение еженедельной учебной нагрузки студентов в академических часах могут различаться, при разработке основных образовательных программ вуз может использовать соответствие одной зачетной единицы академическим часам в интервале от 32 до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38 академических часов.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5" w:name="100056"/>
      <w:bookmarkEnd w:id="5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19. Вопрос: Может ли трудоемкость дисциплин (модулей) и практик определяться дробным числом зачетных единиц?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6" w:name="100057"/>
      <w:bookmarkEnd w:id="5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Трудоемкость дисциплин (модулей) и практик должна определяться только целым числом зачетных единиц.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7" w:name="100058"/>
      <w:bookmarkEnd w:id="5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20. Вопрос: На физическую культуру в соответствии с ФГОС отводится 2 зачетные единицы, соответствующие 400 академическим часам. Каким образом должны учитываться эти зачетные единицы по годам обучения?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8" w:name="100059"/>
      <w:bookmarkEnd w:id="58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Возможно два варианта в зависимости от количества семестров, отведенных вузом на освоение студентом физической культуры.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59" w:name="100060"/>
      <w:bookmarkEnd w:id="5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Первый вариант: если физическая культура реализуется 4 семестра (в течение 2 лет), то можно начислять по 1 </w:t>
      </w:r>
      <w:proofErr w:type="spell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з.ед</w:t>
      </w:r>
      <w:proofErr w:type="spell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. в год.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0" w:name="100061"/>
      <w:bookmarkEnd w:id="6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Второй вариант: если физическая культура реализуется 4, 5 или 6 семестров, то можно начислять 2 зачетные единицы сразу по окончании всех занятий по физической культуре (в течение 2-х или 3-х лет). При таком подходе промежуточную аттестацию студента (включая академические справки при переводе из вуза в вуз) следует осуществлять только с учетом отработанных студентом академических часов.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1" w:name="100062"/>
      <w:bookmarkEnd w:id="6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21. Вопрос: Требования к количеству лекционных занятий относятся к каждой дисциплине или к образовательной программе в целом?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2" w:name="100063"/>
      <w:bookmarkEnd w:id="6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Требование к количеству лекционных занятий относится не к каждой дисциплине отдельно, а к аудиторным занятиям основной образовательной программы в целом (за исключением разделов ООП: физическая культура, практика, НИР, итоговая государственная аттестация).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3" w:name="100064"/>
      <w:bookmarkEnd w:id="6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22. Вопрос: Можно ли при разработке учебного плана вуза предусматривать экзамен в качестве формы промежуточной аттестации для дисциплин объемом в 3 и менее зачетных единиц?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4" w:name="100065"/>
      <w:bookmarkEnd w:id="6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Можно, при условии, что количество экзаменов за календарный год не превышает 10.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5" w:name="100066"/>
      <w:bookmarkEnd w:id="6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Следует иметь в виду, что ФГОС ВПО не связывает выставление оценки с обязательной процедурой экзамена. Согласно п. 7.4 ФГОС: "По дисциплинам, трудоемкость которых составляет более трех зачетных единиц, должна выставляться оценка ("отлично", "хорошо", "удовлетворительно"). Оценка по дисциплине может быть получена не только в результате экзамена, но и при использовании различных образовательных технологий (например, </w:t>
      </w:r>
      <w:proofErr w:type="spell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балльно</w:t>
      </w:r>
      <w:proofErr w:type="spell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-рейтинговой).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6" w:name="100067"/>
      <w:bookmarkEnd w:id="6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23. Вопрос: Сохраняется ли при переходе на ФГОС ВПО норма "один семестровый экзамен выражается одной зачетной единицей (три дня подготовки и один день на экзамен)", определенная в </w:t>
      </w:r>
      <w:hyperlink r:id="rId11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письме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 Министерства образования Российской Федерации от 28 ноября 2002 г. N 14-52-988ин/13?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7" w:name="100068"/>
      <w:bookmarkEnd w:id="6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Ответ: При переходе на ФГОС ВПО трудоемкость дисциплины (модуля), выраженная в зачетных единицах, включает в себя все виды учебной работы студента на освоение этой дисциплины (модуля) и все виды контроля (текущий контроль и промежуточная аттестация). При проектировании ООП в рамках общего количества зачетных единиц, выделенного на данную дисциплину (модуль), вуз самостоятельно распределяет время на аудиторную и самостоятельную работу студента, а также на мероприятия текущего контроля и промежуточной аттестации (в зависимости от применяемой образовательной технологии и принятой в вузе системы контроля).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8" w:name="100069"/>
      <w:bookmarkEnd w:id="68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24. Вопрос: Как определить трудоемкость учебного года программ бакалавриата, программ магистратуры, программ подготовки специалиста в случае реализации основных образовательных программ по очно-заочной (вечерней) или заочной формам обучения?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69" w:name="100070"/>
      <w:bookmarkEnd w:id="6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Трудоемкость учебного года программ бакалавриата, программ магистратуры, программ подготовки специалиста в случае реализации основных образовательных программ по очно-заочной (вечерней) или заочной формам обучения определяется федеральным государственным образовательным стандартом по соответствующему направлению (специальности) с учетом полной трудоемкости ООП и установленных высшим учебным заведением сроков обучения. Например, при сроке освоения ООП подготовки бакалавра в 5 лет трудоемкость образовательной программы за учебный год составит 48 зачетных единиц.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0" w:name="100071"/>
      <w:bookmarkEnd w:id="7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25. Вопрос: Обязательно ли при разработке основных образовательных программ вуза по очно-заочной (вечерней) и заочной формам обучения предусматривать организацию практик?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1" w:name="100072"/>
      <w:bookmarkEnd w:id="7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Требования федерального государственного образовательного стандарта должны выполняться вне зависимости от формы обучения. Практика для студентов очно-заочной (вечерней) и заочной формам обучения может быть организована по месту их работы.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2" w:name="100073"/>
      <w:bookmarkEnd w:id="7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26. Вопрос: Возможна ли реализация ускоренных образовательных программ подготовки магистров и специалистов?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3" w:name="100074"/>
      <w:bookmarkEnd w:id="7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В соответствии с Федеральным </w:t>
      </w:r>
      <w:hyperlink r:id="rId12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законом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 от 24 октября 2007 года N 232-ФЗ "получение высшего профессионального образования по сокращенным программам подготовки специалиста и программам магистратуры не допускается" </w:t>
      </w:r>
      <w:hyperlink r:id="rId13" w:anchor="100030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(статья 1, п. 5 б)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4" w:name="100075"/>
      <w:bookmarkEnd w:id="7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Ускоренная программа не является сокращенной. Следовательно, реализация ускоренных магистерских образовательных программ и программам подготовки специалистов возможна.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5" w:name="100076"/>
      <w:bookmarkEnd w:id="7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Минобрнауки России планирует в 2010 - 2011 годах разработку нормативного документа федерального уровня, регулирующего реализацию основных образовательных программ высшего профессионального образования в сокращенные сроки.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6" w:name="100077"/>
      <w:bookmarkEnd w:id="7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27. Вопрос: Что может изменить вуз при ежегодном обновлении основной образовательной программы?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7" w:name="100078"/>
      <w:bookmarkEnd w:id="7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Основная цель обновления ООП - гибкое реагирование на потребности рынка труда, учет новых достижений науки и техники. При обновлении основной образовательной программы необходимо руководствоваться Типовым </w:t>
      </w:r>
      <w:hyperlink r:id="rId14" w:anchor="100015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положением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 об образовательном учреждении высшего профессионального образования (высшем учебном заведении), утвержденным Постановлением Правительства Российской Федерации от 14 февраля 2008 года N 71 </w:t>
      </w:r>
      <w:hyperlink r:id="rId15" w:anchor="100120" w:history="1">
        <w:r w:rsidRPr="00106192">
          <w:rPr>
            <w:rFonts w:ascii="Arial" w:eastAsia="Times New Roman" w:hAnsi="Arial" w:cs="Arial"/>
            <w:color w:val="4272D7"/>
            <w:szCs w:val="24"/>
            <w:u w:val="single"/>
            <w:lang w:eastAsia="ru-RU"/>
          </w:rPr>
          <w:t>(см. п. 39)</w:t>
        </w:r>
      </w:hyperlink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: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8" w:name="100079"/>
      <w:bookmarkEnd w:id="78"/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"...Высшее учебное заведение ежегодно обновляет основные образовательные программы (в части состава дисциплин (модулей), установленных высшим учебным заведением в учебном плане, и (или) содержания рабочих программ учебных курсов, предметов,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 развития науки, техники, культуры, экономики, технологий и социальной сферы...".</w:t>
      </w:r>
      <w:proofErr w:type="gramEnd"/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79" w:name="100080"/>
      <w:bookmarkEnd w:id="7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При переработке основных образовательных программ следует учитывать мнения работодателей.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0" w:name="100081"/>
      <w:bookmarkEnd w:id="8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28. Вопрос: В какой степени содержание учебных дисциплин (модулей) должно быть раскрыто в сети Интернет?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1" w:name="100082"/>
      <w:bookmarkEnd w:id="8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Ответ: Содержание учебных дисциплин (модулей) может быть представлено в сети Интернет или полностью, или в аннотированном виде (по усмотрению высшего учебного заведения) с учетом соблюдения норм информационной безопасности.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2" w:name="100083"/>
      <w:bookmarkEnd w:id="8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29. Вопрос: Где можно найти примерные основные образовательные программы высшего профессионального образования?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3" w:name="100084"/>
      <w:bookmarkEnd w:id="8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Ответ: Разработанные на основе ФГОС ВПО примерные основные образовательные программы размещены на сайтах вузов - разработчиков ФГОС. Ссылки на сайты можно найти на </w:t>
      </w:r>
      <w:proofErr w:type="spell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web</w:t>
      </w:r>
      <w:proofErr w:type="spell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-странице Федерального института развития образования по ссылке: http://www.firo.ru/programmy-profobrazovaniva/koordinacionnyi-plan-razrabotki-primernyx-osnovnyx-obrazovatelnyx-programm/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4" w:name="100085"/>
      <w:bookmarkEnd w:id="8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Определение используемых терминов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5" w:name="100086"/>
      <w:bookmarkEnd w:id="8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Область профессиональной деятельности - совокупность объектов профессиональной деятельности в их научном, социальном, экономическом, производственном проявлении;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6" w:name="100087"/>
      <w:bookmarkEnd w:id="86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объект профессиональной деятельности - системы, предметы, явления, процессы, на которые направлено воздействие;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7" w:name="100088"/>
      <w:bookmarkEnd w:id="87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вид профессиональной деятельности - методы, способы, приемы, характер воздействия на объект профессиональной деятельности с целью его изменения, преобразования;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8" w:name="100089"/>
      <w:bookmarkEnd w:id="88"/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основная образовательная программа вуза - совокупность учебно-методической документации, включающей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технологии; направление подготовки - совокупность образовательных программ различного уровня в одной профессиональной области;</w:t>
      </w:r>
      <w:proofErr w:type="gramEnd"/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89" w:name="100090"/>
      <w:bookmarkEnd w:id="89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специальность - комплекс приобретаемых путем специальной теоретической и практической подготовки знаний, умений, навыков и компетенций, необходимых для определенной деятельности в рамках соответствующей области профессиональной деятельности; профиль, специализация - направленность основной образовательной программы на конкретный вид и (или) объект профессиональной деятельности;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90" w:name="100091"/>
      <w:bookmarkEnd w:id="90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модуль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обучения;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91" w:name="100092"/>
      <w:bookmarkEnd w:id="91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учебный цикл - совокупность дисциплин (модулей) основной образовательной программы, обеспечивающих усвоение знаний, умений и формирование компетенций в соответствующей сфере научной и (или) профессиональной деятельности;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92" w:name="100093"/>
      <w:bookmarkEnd w:id="92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зачетная единица - мера трудоемкости образовательной программы;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93" w:name="100094"/>
      <w:bookmarkEnd w:id="93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результаты обучения - усвоенные знания, умения, навыки и освоенные компетенции;</w:t>
      </w:r>
    </w:p>
    <w:p w:rsidR="00106192" w:rsidRPr="00106192" w:rsidRDefault="00106192" w:rsidP="00106192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12529"/>
          <w:szCs w:val="24"/>
          <w:lang w:eastAsia="ru-RU"/>
        </w:rPr>
      </w:pPr>
      <w:bookmarkStart w:id="94" w:name="100095"/>
      <w:bookmarkEnd w:id="94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компетенция - способность применять знания, умения и личностные качества для успешной деятельности в определенной области; сокращенная образовательная программа - образовательная программа высшего учебного заведения, разработанная с учетом предшествующего уровня профессионального (среднего профессионального или высшего) образования обучающегося (сокращение срока освоения программы производится или за счет переаттестации дисциплин (или их частей), изученных в среднем профессиональном учебном заведении, или </w:t>
      </w:r>
      <w:proofErr w:type="spell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перезачете</w:t>
      </w:r>
      <w:proofErr w:type="spell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 дисциплин, изученных в высшем учебном заведении);</w:t>
      </w:r>
    </w:p>
    <w:p w:rsidR="00C4038E" w:rsidRDefault="00106192" w:rsidP="00106192">
      <w:pPr>
        <w:shd w:val="clear" w:color="auto" w:fill="FFFFFF"/>
        <w:spacing w:after="100" w:afterAutospacing="1"/>
        <w:ind w:firstLine="0"/>
      </w:pPr>
      <w:bookmarkStart w:id="95" w:name="100096"/>
      <w:bookmarkEnd w:id="95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 xml:space="preserve">ускоренная образовательная программа - образовательная программа высшего учебного заведения, разработанная для </w:t>
      </w:r>
      <w:proofErr w:type="gramStart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обучающихся</w:t>
      </w:r>
      <w:proofErr w:type="gramEnd"/>
      <w:r w:rsidRPr="00106192">
        <w:rPr>
          <w:rFonts w:ascii="Arial" w:eastAsia="Times New Roman" w:hAnsi="Arial" w:cs="Arial"/>
          <w:color w:val="212529"/>
          <w:szCs w:val="24"/>
          <w:lang w:eastAsia="ru-RU"/>
        </w:rPr>
        <w:t>, способных освоить полную образовательную программу в более короткие сроки.</w:t>
      </w:r>
      <w:r>
        <w:t xml:space="preserve"> </w:t>
      </w:r>
    </w:p>
    <w:sectPr w:rsidR="00C4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92"/>
    <w:rsid w:val="00106192"/>
    <w:rsid w:val="007C0157"/>
    <w:rsid w:val="00C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5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061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1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1061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6192"/>
    <w:rPr>
      <w:color w:val="0000FF"/>
      <w:u w:val="single"/>
    </w:rPr>
  </w:style>
  <w:style w:type="paragraph" w:customStyle="1" w:styleId="pright">
    <w:name w:val="pright"/>
    <w:basedOn w:val="a"/>
    <w:rsid w:val="001061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5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061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1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1061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6192"/>
    <w:rPr>
      <w:color w:val="0000FF"/>
      <w:u w:val="single"/>
    </w:rPr>
  </w:style>
  <w:style w:type="paragraph" w:customStyle="1" w:styleId="pright">
    <w:name w:val="pright"/>
    <w:basedOn w:val="a"/>
    <w:rsid w:val="001061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4022008-n-71/" TargetMode="External"/><Relationship Id="rId13" Type="http://schemas.openxmlformats.org/officeDocument/2006/relationships/hyperlink" Target="https://legalacts.ru/doc/federalnyi-zakon-ot-24102007-n-232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ostanovlenie-pravitelstva-rf-ot-24022009-n-142/" TargetMode="External"/><Relationship Id="rId12" Type="http://schemas.openxmlformats.org/officeDocument/2006/relationships/hyperlink" Target="https://legalacts.ru/doc/federalnyi-zakon-ot-24102007-n-232-fz-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f-ot-23062009-n-218/" TargetMode="External"/><Relationship Id="rId11" Type="http://schemas.openxmlformats.org/officeDocument/2006/relationships/hyperlink" Target="exp:4861" TargetMode="External"/><Relationship Id="rId5" Type="http://schemas.openxmlformats.org/officeDocument/2006/relationships/hyperlink" Target="https://legalacts.ru/doc/pismo-minobrnauki-rf-ot-13052010-n-03-956/" TargetMode="External"/><Relationship Id="rId15" Type="http://schemas.openxmlformats.org/officeDocument/2006/relationships/hyperlink" Target="https://legalacts.ru/doc/postanovlenie-pravitelstva-rf-ot-14022008-n-71/" TargetMode="External"/><Relationship Id="rId10" Type="http://schemas.openxmlformats.org/officeDocument/2006/relationships/hyperlink" Target="https://legalacts.ru/doc/postanovlenie-pravitelstva-rf-ot-14022008-n-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03042003-n-191/" TargetMode="External"/><Relationship Id="rId14" Type="http://schemas.openxmlformats.org/officeDocument/2006/relationships/hyperlink" Target="https://legalacts.ru/doc/postanovlenie-pravitelstva-rf-ot-14022008-n-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3368</Words>
  <Characters>19200</Characters>
  <Application>Microsoft Office Word</Application>
  <DocSecurity>0</DocSecurity>
  <Lines>160</Lines>
  <Paragraphs>45</Paragraphs>
  <ScaleCrop>false</ScaleCrop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Турутин</dc:creator>
  <cp:lastModifiedBy>Кирилл Турутин</cp:lastModifiedBy>
  <cp:revision>1</cp:revision>
  <dcterms:created xsi:type="dcterms:W3CDTF">2023-08-17T11:54:00Z</dcterms:created>
  <dcterms:modified xsi:type="dcterms:W3CDTF">2023-08-17T11:55:00Z</dcterms:modified>
</cp:coreProperties>
</file>